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940" w:rsidRDefault="00671565">
      <w:r>
        <w:t>Crestone Seismic Software for shale resource plays</w:t>
      </w:r>
    </w:p>
    <w:p w:rsidR="00671565" w:rsidRDefault="00671565"/>
    <w:p w:rsidR="00671565" w:rsidRDefault="00671565">
      <w:r>
        <w:t>The Crestone seismic Software toolkit has several useful tools used in the shale resource plays. Companies drilling into the shales have several requirements.</w:t>
      </w:r>
    </w:p>
    <w:p w:rsidR="00671565" w:rsidRDefault="00671565" w:rsidP="00671565">
      <w:pPr>
        <w:pStyle w:val="ListParagraph"/>
        <w:numPr>
          <w:ilvl w:val="0"/>
          <w:numId w:val="1"/>
        </w:numPr>
      </w:pPr>
      <w:r>
        <w:t>Typically the shale will contain thin layers of limestone or sandstone. These are the layers that are horizontally drilled and fracked.</w:t>
      </w:r>
    </w:p>
    <w:p w:rsidR="00671565" w:rsidRDefault="00671565" w:rsidP="00671565">
      <w:pPr>
        <w:pStyle w:val="ListParagraph"/>
        <w:numPr>
          <w:ilvl w:val="0"/>
          <w:numId w:val="1"/>
        </w:numPr>
      </w:pPr>
      <w:r>
        <w:t>The direction of the fracture system must be obtained so the drill can be perpendicular to the fracture system.</w:t>
      </w:r>
    </w:p>
    <w:p w:rsidR="00671565" w:rsidRDefault="00671565" w:rsidP="00671565">
      <w:pPr>
        <w:pStyle w:val="ListParagraph"/>
        <w:numPr>
          <w:ilvl w:val="0"/>
          <w:numId w:val="1"/>
        </w:numPr>
      </w:pPr>
      <w:r>
        <w:t xml:space="preserve">The anisotropy of the layer should also be obtained to </w:t>
      </w:r>
      <w:r w:rsidR="000B1A7F">
        <w:t>further</w:t>
      </w:r>
      <w:r>
        <w:t xml:space="preserve"> </w:t>
      </w:r>
      <w:r w:rsidR="00884284">
        <w:t>refine</w:t>
      </w:r>
      <w:r>
        <w:t xml:space="preserve"> the drilling direction.</w:t>
      </w:r>
    </w:p>
    <w:p w:rsidR="000B1A7F" w:rsidRDefault="000B1A7F" w:rsidP="00671565">
      <w:pPr>
        <w:pStyle w:val="ListParagraph"/>
        <w:numPr>
          <w:ilvl w:val="0"/>
          <w:numId w:val="1"/>
        </w:numPr>
      </w:pPr>
      <w:r>
        <w:t>For best results, the seismic data should be obtained using full wide azimuth data collection techniques.</w:t>
      </w:r>
    </w:p>
    <w:p w:rsidR="00671565" w:rsidRDefault="00671565" w:rsidP="00671565"/>
    <w:p w:rsidR="00671565" w:rsidRDefault="00671565" w:rsidP="00671565">
      <w:r>
        <w:t>Crestone Seismic Software tools used for shale resource plays.</w:t>
      </w:r>
    </w:p>
    <w:p w:rsidR="00671565" w:rsidRDefault="00671565" w:rsidP="00671565"/>
    <w:p w:rsidR="00671565" w:rsidRDefault="00671565" w:rsidP="00671565">
      <w:pPr>
        <w:pStyle w:val="ListParagraph"/>
        <w:numPr>
          <w:ilvl w:val="0"/>
          <w:numId w:val="2"/>
        </w:numPr>
      </w:pPr>
      <w:r>
        <w:t>High Frequency Enhancement – This tool biases the seismic section to the high end. Many times information that is hidden by the low frequencies is revealed after this process. The high frequency data can be used in Volumetric Curvature analysis to find fracture not seen with Curvature run on normal seismic data.</w:t>
      </w:r>
      <w:r w:rsidR="00884284">
        <w:t xml:space="preserve"> The thin layers within the shale are also revealed.</w:t>
      </w:r>
    </w:p>
    <w:p w:rsidR="00671565" w:rsidRDefault="00671565" w:rsidP="00671565">
      <w:pPr>
        <w:pStyle w:val="ListParagraph"/>
        <w:numPr>
          <w:ilvl w:val="0"/>
          <w:numId w:val="2"/>
        </w:numPr>
      </w:pPr>
      <w:r>
        <w:t xml:space="preserve">Volumetric Curvature – This tool can show </w:t>
      </w:r>
      <w:r w:rsidR="000B1A7F">
        <w:t>fractures and faults not seen in the normal data. Many times used in conjunction with the dip and the azimuth</w:t>
      </w:r>
      <w:r w:rsidR="00884284">
        <w:t xml:space="preserve"> cubes</w:t>
      </w:r>
      <w:r w:rsidR="000B1A7F">
        <w:t>. The dip and azimuth cubes are used to create the Volumetric Curvature cube.</w:t>
      </w:r>
    </w:p>
    <w:p w:rsidR="000B1A7F" w:rsidRDefault="000B1A7F" w:rsidP="00671565">
      <w:pPr>
        <w:pStyle w:val="ListParagraph"/>
        <w:numPr>
          <w:ilvl w:val="0"/>
          <w:numId w:val="2"/>
        </w:numPr>
      </w:pPr>
      <w:r>
        <w:t>Velocity Residuals (Velresa using azimuthal option) – The Velresa tool will analyze non-nmo corrected CDP gathers for azimuthal velocity information. Input are very clean CDP gathers and the best RMS velocity corrections found in the data. Velresa then analyzes the gathers for residual azimthal velocities. Velresa give a very dense (every trace, every sample) VAZ table, which is an azimuthal velocity table in ProMAX format.</w:t>
      </w:r>
    </w:p>
    <w:p w:rsidR="000B1A7F" w:rsidRDefault="000B1A7F" w:rsidP="00671565">
      <w:pPr>
        <w:pStyle w:val="ListParagraph"/>
        <w:numPr>
          <w:ilvl w:val="0"/>
          <w:numId w:val="2"/>
        </w:numPr>
      </w:pPr>
      <w:r>
        <w:t>Vaz Tool – This tool takes the VAZ azimuthal velocity data from the Velresa tool and creates an ellipticity cube. Ellipticity is a function of the fast velocity versus the slow velocity found in the azimuthal velocity cubes</w:t>
      </w:r>
      <w:r w:rsidR="00884284">
        <w:t xml:space="preserve"> and reveals anisotropy</w:t>
      </w:r>
      <w:r>
        <w:t>.</w:t>
      </w:r>
      <w:r w:rsidR="00406B06">
        <w:t xml:space="preserve"> New attributes are </w:t>
      </w:r>
      <w:proofErr w:type="spellStart"/>
      <w:r w:rsidR="00406B06">
        <w:t>Vfast</w:t>
      </w:r>
      <w:proofErr w:type="spellEnd"/>
      <w:r w:rsidR="00406B06">
        <w:t xml:space="preserve"> and </w:t>
      </w:r>
      <w:proofErr w:type="spellStart"/>
      <w:r w:rsidR="00406B06">
        <w:t>Vslow</w:t>
      </w:r>
      <w:proofErr w:type="spellEnd"/>
      <w:r w:rsidR="00406B06">
        <w:t xml:space="preserve"> VEL tables which can be input directly into HTI migrations. </w:t>
      </w:r>
      <w:proofErr w:type="spellStart"/>
      <w:r w:rsidR="00406B06">
        <w:t>Vfast</w:t>
      </w:r>
      <w:proofErr w:type="spellEnd"/>
      <w:r w:rsidR="00406B06">
        <w:t>/</w:t>
      </w:r>
      <w:proofErr w:type="spellStart"/>
      <w:r w:rsidR="00406B06">
        <w:t>Vslow</w:t>
      </w:r>
      <w:proofErr w:type="spellEnd"/>
      <w:r w:rsidR="00406B06">
        <w:t xml:space="preserve"> </w:t>
      </w:r>
      <w:proofErr w:type="gramStart"/>
      <w:r w:rsidR="00406B06">
        <w:t>are</w:t>
      </w:r>
      <w:proofErr w:type="gramEnd"/>
      <w:r w:rsidR="00406B06">
        <w:t xml:space="preserve"> the fast and slow velocities output from least-squares ellipse analysis.</w:t>
      </w:r>
    </w:p>
    <w:p w:rsidR="000B1A7F" w:rsidRDefault="000B1A7F" w:rsidP="00671565">
      <w:pPr>
        <w:pStyle w:val="ListParagraph"/>
        <w:numPr>
          <w:ilvl w:val="0"/>
          <w:numId w:val="2"/>
        </w:numPr>
      </w:pPr>
      <w:r>
        <w:t>3D Wavenumber Noise Suppression – This tool is used to remove the acquisition footprint. Usually run before high frequency enhancement and Volumetric Curvature to remove the acquisition footprint which can hide the fracturing system.</w:t>
      </w:r>
    </w:p>
    <w:p w:rsidR="00884284" w:rsidRDefault="00884284" w:rsidP="00671565">
      <w:pPr>
        <w:pStyle w:val="ListParagraph"/>
        <w:numPr>
          <w:ilvl w:val="0"/>
          <w:numId w:val="2"/>
        </w:numPr>
      </w:pPr>
      <w:r>
        <w:t>Semblance velocity analysis for Eta – The Semblance Velocity interactive analysis tool can be used to find the fourth-order NMO correction (Eta). Eta can be applied to the data set to improve the stack result. The Eta correction can also be mapped to reveal anisotropy.</w:t>
      </w:r>
    </w:p>
    <w:p w:rsidR="00671565" w:rsidRDefault="00671565"/>
    <w:sectPr w:rsidR="00671565" w:rsidSect="0050694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067EE"/>
    <w:multiLevelType w:val="hybridMultilevel"/>
    <w:tmpl w:val="DAD2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C2C0083"/>
    <w:multiLevelType w:val="hybridMultilevel"/>
    <w:tmpl w:val="461294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71565"/>
    <w:rsid w:val="000B1A7F"/>
    <w:rsid w:val="00406B06"/>
    <w:rsid w:val="004D67A2"/>
    <w:rsid w:val="00506940"/>
    <w:rsid w:val="00671565"/>
    <w:rsid w:val="007E365D"/>
    <w:rsid w:val="008842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9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156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401</Words>
  <Characters>2289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Halliburton</Company>
  <LinksUpToDate>false</LinksUpToDate>
  <CharactersWithSpaces>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Erle P. Halliburton</dc:creator>
  <cp:lastModifiedBy>Erle P. Halliburton</cp:lastModifiedBy>
  <cp:revision>3</cp:revision>
  <dcterms:created xsi:type="dcterms:W3CDTF">2011-12-12T16:46:00Z</dcterms:created>
  <dcterms:modified xsi:type="dcterms:W3CDTF">2012-02-10T16:24:00Z</dcterms:modified>
</cp:coreProperties>
</file>